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9556" w14:textId="77777777" w:rsidR="00E2378B" w:rsidRDefault="00E2378B" w:rsidP="00625858">
      <w:pPr>
        <w:ind w:left="720" w:hanging="360"/>
      </w:pPr>
      <w:bookmarkStart w:id="0" w:name="_GoBack"/>
      <w:bookmarkEnd w:id="0"/>
    </w:p>
    <w:p w14:paraId="6D0BC088" w14:textId="77777777" w:rsidR="00E2378B" w:rsidRDefault="00E2378B" w:rsidP="00E2378B">
      <w:pPr>
        <w:ind w:left="270"/>
      </w:pPr>
    </w:p>
    <w:p w14:paraId="4FBC51BB" w14:textId="3D224210" w:rsidR="00E2378B" w:rsidRDefault="00E2378B" w:rsidP="00E2378B">
      <w:pPr>
        <w:ind w:left="270"/>
        <w:rPr>
          <w:b/>
          <w:bCs/>
        </w:rPr>
      </w:pPr>
      <w:r>
        <w:rPr>
          <w:b/>
          <w:bCs/>
        </w:rPr>
        <w:t xml:space="preserve">                                                </w:t>
      </w:r>
      <w:r w:rsidRPr="00E2378B">
        <w:rPr>
          <w:b/>
          <w:bCs/>
        </w:rPr>
        <w:t>Jewish Artist Lab March 16, 2021</w:t>
      </w:r>
    </w:p>
    <w:p w14:paraId="3E4E1CC7" w14:textId="088F4F58" w:rsidR="00E2378B" w:rsidRDefault="00E2378B" w:rsidP="00E2378B">
      <w:pPr>
        <w:bidi/>
        <w:ind w:left="270"/>
        <w:jc w:val="center"/>
        <w:rPr>
          <w:b/>
          <w:bCs/>
          <w:rtl/>
          <w:lang w:bidi="he-IL"/>
        </w:rPr>
      </w:pPr>
      <w:r>
        <w:rPr>
          <w:rFonts w:hint="cs"/>
          <w:b/>
          <w:bCs/>
          <w:rtl/>
          <w:lang w:bidi="he-IL"/>
        </w:rPr>
        <w:t>שבירות ושלימות מלוות אותנו</w:t>
      </w:r>
    </w:p>
    <w:p w14:paraId="7CE39B50" w14:textId="0BB09BF1" w:rsidR="00E2378B" w:rsidRPr="00E2378B" w:rsidRDefault="00E2378B" w:rsidP="00E2378B">
      <w:pPr>
        <w:ind w:left="270"/>
        <w:jc w:val="center"/>
        <w:rPr>
          <w:b/>
          <w:bCs/>
          <w:lang w:bidi="he-IL"/>
        </w:rPr>
      </w:pPr>
      <w:r>
        <w:rPr>
          <w:b/>
          <w:bCs/>
          <w:lang w:bidi="he-IL"/>
        </w:rPr>
        <w:t xml:space="preserve">Brokenness and Wholeness Embedded in Jewish </w:t>
      </w:r>
      <w:r w:rsidR="00F62B13">
        <w:rPr>
          <w:b/>
          <w:bCs/>
          <w:lang w:bidi="he-IL"/>
        </w:rPr>
        <w:t>Life</w:t>
      </w:r>
    </w:p>
    <w:p w14:paraId="1BFCB726" w14:textId="77777777" w:rsidR="00E2378B" w:rsidRDefault="00E2378B" w:rsidP="00E2378B">
      <w:pPr>
        <w:ind w:left="270"/>
      </w:pPr>
    </w:p>
    <w:p w14:paraId="40FD5F52" w14:textId="2D9BD6F2" w:rsidR="00E2378B" w:rsidRPr="00BA71FE" w:rsidRDefault="00BA71FE" w:rsidP="00E2378B">
      <w:pPr>
        <w:ind w:left="270"/>
        <w:rPr>
          <w:b/>
          <w:bCs/>
        </w:rPr>
      </w:pPr>
      <w:r w:rsidRPr="00BA71FE">
        <w:rPr>
          <w:b/>
          <w:bCs/>
        </w:rPr>
        <w:t>Brainstorm</w:t>
      </w:r>
    </w:p>
    <w:p w14:paraId="05677474" w14:textId="77777777" w:rsidR="00BA71FE" w:rsidRDefault="00BA71FE" w:rsidP="00E2378B">
      <w:pPr>
        <w:ind w:left="270"/>
      </w:pPr>
    </w:p>
    <w:p w14:paraId="52F9AC9A" w14:textId="490ADE42" w:rsidR="00625858" w:rsidRDefault="00625858" w:rsidP="00625858">
      <w:pPr>
        <w:pStyle w:val="ListParagraph"/>
        <w:numPr>
          <w:ilvl w:val="0"/>
          <w:numId w:val="1"/>
        </w:numPr>
      </w:pPr>
      <w:r>
        <w:t>What Jewish rituals do you know that include breaking or tearing?</w:t>
      </w:r>
    </w:p>
    <w:p w14:paraId="4F5F60CB" w14:textId="77777777" w:rsidR="00625858" w:rsidRDefault="00625858" w:rsidP="00625858">
      <w:pPr>
        <w:pStyle w:val="ListParagraph"/>
        <w:numPr>
          <w:ilvl w:val="0"/>
          <w:numId w:val="1"/>
        </w:numPr>
      </w:pPr>
      <w:r>
        <w:t>What Jewish rituals do you know that break our hearts?</w:t>
      </w:r>
    </w:p>
    <w:p w14:paraId="19112537" w14:textId="61CD7A35" w:rsidR="00625858" w:rsidRDefault="00625858" w:rsidP="00625858">
      <w:pPr>
        <w:pStyle w:val="ListParagraph"/>
        <w:numPr>
          <w:ilvl w:val="0"/>
          <w:numId w:val="1"/>
        </w:numPr>
      </w:pPr>
      <w:r>
        <w:t>What Jewish rituals do you know that heal our hearts?</w:t>
      </w:r>
    </w:p>
    <w:p w14:paraId="718F0B34" w14:textId="748BCB2E" w:rsidR="00F62B13" w:rsidRDefault="00F62B13" w:rsidP="00BA71FE">
      <w:pPr>
        <w:pStyle w:val="ListParagraph"/>
        <w:numPr>
          <w:ilvl w:val="0"/>
          <w:numId w:val="1"/>
        </w:numPr>
      </w:pPr>
      <w:r>
        <w:t>What Jewish laws do you know that involve breaking or making whole?</w:t>
      </w:r>
    </w:p>
    <w:p w14:paraId="31FEA27E" w14:textId="70E6E729" w:rsidR="00BA71FE" w:rsidRDefault="00BA71FE" w:rsidP="00BA71FE"/>
    <w:p w14:paraId="653F000F" w14:textId="3CF23C81" w:rsidR="00BA71FE" w:rsidRDefault="00BA71FE" w:rsidP="00BA71FE"/>
    <w:p w14:paraId="340800C6" w14:textId="32127297" w:rsidR="00BA71FE" w:rsidRDefault="00BA71FE" w:rsidP="00BA71FE"/>
    <w:p w14:paraId="08C2C959" w14:textId="33B3218A" w:rsidR="00BA71FE" w:rsidRDefault="00BA71FE" w:rsidP="00BA71FE"/>
    <w:p w14:paraId="2CC75394" w14:textId="6BA403B8" w:rsidR="00DA6D2D" w:rsidRPr="00BA71FE" w:rsidRDefault="00DA6D2D" w:rsidP="00BA71FE">
      <w:pPr>
        <w:rPr>
          <w:b/>
          <w:bCs/>
        </w:rPr>
      </w:pPr>
      <w:r>
        <w:rPr>
          <w:b/>
          <w:bCs/>
        </w:rPr>
        <w:t>Back to Midrash:  DIY Meaning for You and Your Pesach gathering</w:t>
      </w:r>
    </w:p>
    <w:p w14:paraId="18112F7A" w14:textId="665727BF" w:rsidR="00BA71FE" w:rsidRDefault="00BA71FE" w:rsidP="00BA71FE"/>
    <w:p w14:paraId="389CAEB7" w14:textId="349AB32A" w:rsidR="00BA71FE" w:rsidRDefault="00BA71FE" w:rsidP="00BA71FE">
      <w:pPr>
        <w:pStyle w:val="ListParagraph"/>
        <w:numPr>
          <w:ilvl w:val="0"/>
          <w:numId w:val="3"/>
        </w:numPr>
      </w:pPr>
      <w:r>
        <w:t>How do Pesa</w:t>
      </w:r>
      <w:r w:rsidRPr="00C802A7">
        <w:rPr>
          <w:u w:val="single"/>
        </w:rPr>
        <w:t>h</w:t>
      </w:r>
      <w:r>
        <w:t xml:space="preserve"> rituals, laws and themes connect to brokenness and wholeness?</w:t>
      </w:r>
    </w:p>
    <w:p w14:paraId="2DD81F49" w14:textId="67E44C46" w:rsidR="00BA71FE" w:rsidRDefault="00BA71FE" w:rsidP="00BA71FE"/>
    <w:p w14:paraId="3C4F179A" w14:textId="41493501" w:rsidR="00BA71FE" w:rsidRDefault="00BA71FE" w:rsidP="00BA71FE"/>
    <w:p w14:paraId="7C60DE5A" w14:textId="77777777" w:rsidR="00C443A6" w:rsidRDefault="00C443A6" w:rsidP="00BA71FE"/>
    <w:p w14:paraId="32276C56" w14:textId="77777777" w:rsidR="00C443A6" w:rsidRDefault="00C443A6" w:rsidP="00BA71FE"/>
    <w:p w14:paraId="10B993D1" w14:textId="15672C58" w:rsidR="00C443A6" w:rsidRDefault="00C443A6" w:rsidP="00BA71FE">
      <w:r>
        <w:rPr>
          <w:noProof/>
        </w:rPr>
        <w:drawing>
          <wp:inline distT="0" distB="0" distL="0" distR="0" wp14:anchorId="321CF3E7" wp14:editId="089C1389">
            <wp:extent cx="5384800" cy="359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e7df1e2c00002700ff2e62.jpg"/>
                    <pic:cNvPicPr/>
                  </pic:nvPicPr>
                  <pic:blipFill>
                    <a:blip r:embed="rId5">
                      <a:extLst>
                        <a:ext uri="{28A0092B-C50C-407E-A947-70E740481C1C}">
                          <a14:useLocalDpi xmlns:a14="http://schemas.microsoft.com/office/drawing/2010/main" val="0"/>
                        </a:ext>
                      </a:extLst>
                    </a:blip>
                    <a:stretch>
                      <a:fillRect/>
                    </a:stretch>
                  </pic:blipFill>
                  <pic:spPr>
                    <a:xfrm>
                      <a:off x="0" y="0"/>
                      <a:ext cx="5384800" cy="3594100"/>
                    </a:xfrm>
                    <a:prstGeom prst="rect">
                      <a:avLst/>
                    </a:prstGeom>
                  </pic:spPr>
                </pic:pic>
              </a:graphicData>
            </a:graphic>
          </wp:inline>
        </w:drawing>
      </w:r>
    </w:p>
    <w:p w14:paraId="529222E9" w14:textId="77777777" w:rsidR="00C443A6" w:rsidRDefault="00C443A6" w:rsidP="00BA71FE"/>
    <w:p w14:paraId="2762B87D" w14:textId="77777777" w:rsidR="00C443A6" w:rsidRDefault="00C443A6" w:rsidP="00BA71FE"/>
    <w:p w14:paraId="3AAC3192" w14:textId="77777777" w:rsidR="00C443A6" w:rsidRDefault="00C443A6" w:rsidP="00BA71FE"/>
    <w:p w14:paraId="5EB37550" w14:textId="77777777" w:rsidR="00C443A6" w:rsidRDefault="00C443A6" w:rsidP="00BA71FE"/>
    <w:p w14:paraId="4A855972" w14:textId="77777777" w:rsidR="00C443A6" w:rsidRDefault="00C443A6" w:rsidP="00BA71FE"/>
    <w:p w14:paraId="43CF782A" w14:textId="77777777" w:rsidR="00C443A6" w:rsidRDefault="00C443A6" w:rsidP="00BA71FE"/>
    <w:p w14:paraId="38904A4F" w14:textId="77777777" w:rsidR="00C443A6" w:rsidRDefault="00C443A6" w:rsidP="00BA71FE"/>
    <w:p w14:paraId="41A45B22" w14:textId="77777777" w:rsidR="00C443A6" w:rsidRDefault="00C443A6" w:rsidP="00BA71FE"/>
    <w:p w14:paraId="62F2ED1F" w14:textId="77777777" w:rsidR="00C443A6" w:rsidRDefault="00C443A6" w:rsidP="00BA71FE"/>
    <w:p w14:paraId="30833AD6" w14:textId="316B1CD2" w:rsidR="00BA71FE" w:rsidRDefault="00BA71FE" w:rsidP="00BA71FE">
      <w:pPr>
        <w:rPr>
          <w:lang w:bidi="he-IL"/>
        </w:rPr>
      </w:pPr>
      <w:r>
        <w:t xml:space="preserve">Focus on </w:t>
      </w:r>
      <w:r w:rsidRPr="00BA71FE">
        <w:rPr>
          <w:rFonts w:hint="cs"/>
          <w:b/>
          <w:bCs/>
          <w:sz w:val="28"/>
          <w:szCs w:val="28"/>
          <w:rtl/>
          <w:lang w:bidi="he-IL"/>
        </w:rPr>
        <w:t>יחץ</w:t>
      </w:r>
      <w:r>
        <w:rPr>
          <w:b/>
          <w:bCs/>
          <w:lang w:bidi="he-IL"/>
        </w:rPr>
        <w:t xml:space="preserve">- </w:t>
      </w:r>
      <w:r w:rsidRPr="00BA71FE">
        <w:rPr>
          <w:lang w:bidi="he-IL"/>
        </w:rPr>
        <w:t>Breaking the Middle Matzah</w:t>
      </w:r>
      <w:r>
        <w:rPr>
          <w:lang w:bidi="he-IL"/>
        </w:rPr>
        <w:t xml:space="preserve"> (right after dipping the parsley)</w:t>
      </w:r>
    </w:p>
    <w:p w14:paraId="24590287" w14:textId="05C2AF7E" w:rsidR="00BA71FE" w:rsidRDefault="00BA71FE" w:rsidP="00BA71FE">
      <w:pPr>
        <w:rPr>
          <w:lang w:bidi="he-IL"/>
        </w:rPr>
      </w:pPr>
    </w:p>
    <w:p w14:paraId="18D31BF7" w14:textId="03D9BAF6" w:rsidR="00BA71FE" w:rsidRDefault="00BA71FE" w:rsidP="00C443A6">
      <w:pPr>
        <w:pStyle w:val="ListParagraph"/>
        <w:numPr>
          <w:ilvl w:val="0"/>
          <w:numId w:val="3"/>
        </w:numPr>
        <w:rPr>
          <w:lang w:bidi="he-IL"/>
        </w:rPr>
      </w:pPr>
      <w:r>
        <w:rPr>
          <w:lang w:bidi="he-IL"/>
        </w:rPr>
        <w:t>What is said when we break the middle matzah and hide the larger “half”?</w:t>
      </w:r>
    </w:p>
    <w:p w14:paraId="52E61FFF" w14:textId="436D951D" w:rsidR="00BA71FE" w:rsidRDefault="00BA71FE" w:rsidP="00C443A6">
      <w:pPr>
        <w:pStyle w:val="ListParagraph"/>
        <w:numPr>
          <w:ilvl w:val="0"/>
          <w:numId w:val="3"/>
        </w:numPr>
        <w:rPr>
          <w:lang w:bidi="he-IL"/>
        </w:rPr>
      </w:pPr>
      <w:r>
        <w:rPr>
          <w:lang w:bidi="he-IL"/>
        </w:rPr>
        <w:t>Why do we do this?</w:t>
      </w:r>
    </w:p>
    <w:p w14:paraId="5DFE62E2" w14:textId="127F8908" w:rsidR="00C443A6" w:rsidRDefault="00C443A6" w:rsidP="00C443A6">
      <w:pPr>
        <w:rPr>
          <w:lang w:bidi="he-IL"/>
        </w:rPr>
      </w:pPr>
    </w:p>
    <w:p w14:paraId="41B8A59D" w14:textId="63B64A3B" w:rsidR="00C443A6" w:rsidRDefault="00C443A6" w:rsidP="00C443A6">
      <w:pPr>
        <w:rPr>
          <w:lang w:bidi="he-IL"/>
        </w:rPr>
      </w:pPr>
    </w:p>
    <w:p w14:paraId="634A9D3C" w14:textId="72C7AD86" w:rsidR="00C443A6" w:rsidRDefault="00C443A6" w:rsidP="00C443A6">
      <w:pPr>
        <w:rPr>
          <w:lang w:bidi="he-IL"/>
        </w:rPr>
      </w:pPr>
      <w:r>
        <w:rPr>
          <w:lang w:bidi="he-IL"/>
        </w:rPr>
        <w:t xml:space="preserve">Create your own midrash or sketch </w:t>
      </w:r>
      <w:r w:rsidR="0077136F">
        <w:rPr>
          <w:lang w:bidi="he-IL"/>
        </w:rPr>
        <w:t>about the symbol of breaking the middle matzah, hiding one half, and then eating the hidden half as an afikoman.</w:t>
      </w:r>
    </w:p>
    <w:p w14:paraId="5F25E861" w14:textId="4C50C11B" w:rsidR="00BA71FE" w:rsidRDefault="00BA71FE" w:rsidP="00BA71FE">
      <w:pPr>
        <w:rPr>
          <w:lang w:bidi="he-IL"/>
        </w:rPr>
      </w:pPr>
    </w:p>
    <w:p w14:paraId="3856AE56" w14:textId="77777777" w:rsidR="00C443A6" w:rsidRDefault="00C443A6" w:rsidP="00BA71FE">
      <w:pPr>
        <w:rPr>
          <w:lang w:bidi="he-IL"/>
        </w:rPr>
      </w:pPr>
    </w:p>
    <w:p w14:paraId="507B0FA1" w14:textId="77777777" w:rsidR="00C443A6" w:rsidRDefault="00C443A6" w:rsidP="00BA71FE">
      <w:pPr>
        <w:rPr>
          <w:lang w:bidi="he-IL"/>
        </w:rPr>
      </w:pPr>
    </w:p>
    <w:p w14:paraId="328967D7" w14:textId="77777777" w:rsidR="00C443A6" w:rsidRDefault="00C443A6" w:rsidP="00BA71FE">
      <w:pPr>
        <w:rPr>
          <w:lang w:bidi="he-IL"/>
        </w:rPr>
      </w:pPr>
    </w:p>
    <w:p w14:paraId="22A165FC" w14:textId="77777777" w:rsidR="00C443A6" w:rsidRDefault="00C443A6" w:rsidP="00BA71FE">
      <w:pPr>
        <w:rPr>
          <w:lang w:bidi="he-IL"/>
        </w:rPr>
      </w:pPr>
    </w:p>
    <w:p w14:paraId="3105156F" w14:textId="77777777" w:rsidR="00C443A6" w:rsidRDefault="00C443A6" w:rsidP="00BA71FE">
      <w:pPr>
        <w:rPr>
          <w:lang w:bidi="he-IL"/>
        </w:rPr>
      </w:pPr>
    </w:p>
    <w:p w14:paraId="3C45763A" w14:textId="77777777" w:rsidR="00C443A6" w:rsidRDefault="00C443A6" w:rsidP="00BA71FE">
      <w:pPr>
        <w:rPr>
          <w:lang w:bidi="he-IL"/>
        </w:rPr>
      </w:pPr>
    </w:p>
    <w:p w14:paraId="466923DF" w14:textId="77777777" w:rsidR="00C443A6" w:rsidRDefault="00C443A6" w:rsidP="00BA71FE">
      <w:pPr>
        <w:rPr>
          <w:lang w:bidi="he-IL"/>
        </w:rPr>
      </w:pPr>
    </w:p>
    <w:p w14:paraId="5E9CDEAD" w14:textId="77777777" w:rsidR="00C443A6" w:rsidRDefault="00C443A6" w:rsidP="00BA71FE">
      <w:pPr>
        <w:rPr>
          <w:lang w:bidi="he-IL"/>
        </w:rPr>
      </w:pPr>
    </w:p>
    <w:p w14:paraId="74DF6B8A" w14:textId="77777777" w:rsidR="00C443A6" w:rsidRDefault="00C443A6" w:rsidP="00BA71FE">
      <w:pPr>
        <w:rPr>
          <w:lang w:bidi="he-IL"/>
        </w:rPr>
      </w:pPr>
    </w:p>
    <w:p w14:paraId="10934482" w14:textId="77777777" w:rsidR="00C443A6" w:rsidRDefault="00C443A6" w:rsidP="00BA71FE">
      <w:pPr>
        <w:rPr>
          <w:lang w:bidi="he-IL"/>
        </w:rPr>
      </w:pPr>
    </w:p>
    <w:p w14:paraId="358C648C" w14:textId="77777777" w:rsidR="00C443A6" w:rsidRDefault="00C443A6" w:rsidP="00BA71FE">
      <w:pPr>
        <w:rPr>
          <w:lang w:bidi="he-IL"/>
        </w:rPr>
      </w:pPr>
    </w:p>
    <w:p w14:paraId="467449AB" w14:textId="77777777" w:rsidR="00C443A6" w:rsidRDefault="00C443A6" w:rsidP="00BA71FE">
      <w:pPr>
        <w:rPr>
          <w:lang w:bidi="he-IL"/>
        </w:rPr>
      </w:pPr>
    </w:p>
    <w:p w14:paraId="509EB1AD" w14:textId="77777777" w:rsidR="00C443A6" w:rsidRDefault="00C443A6" w:rsidP="00BA71FE">
      <w:pPr>
        <w:rPr>
          <w:lang w:bidi="he-IL"/>
        </w:rPr>
      </w:pPr>
    </w:p>
    <w:p w14:paraId="3F068BAD" w14:textId="77777777" w:rsidR="00C443A6" w:rsidRDefault="00C443A6" w:rsidP="00BA71FE">
      <w:pPr>
        <w:rPr>
          <w:lang w:bidi="he-IL"/>
        </w:rPr>
      </w:pPr>
    </w:p>
    <w:p w14:paraId="40D3320E" w14:textId="77777777" w:rsidR="00C443A6" w:rsidRDefault="00C443A6" w:rsidP="00BA71FE">
      <w:pPr>
        <w:rPr>
          <w:lang w:bidi="he-IL"/>
        </w:rPr>
      </w:pPr>
    </w:p>
    <w:p w14:paraId="48AAF1BC" w14:textId="77777777" w:rsidR="00C443A6" w:rsidRDefault="00C443A6" w:rsidP="00BA71FE">
      <w:pPr>
        <w:rPr>
          <w:lang w:bidi="he-IL"/>
        </w:rPr>
      </w:pPr>
    </w:p>
    <w:p w14:paraId="1F18D8D7" w14:textId="77777777" w:rsidR="00C443A6" w:rsidRDefault="00C443A6" w:rsidP="00BA71FE">
      <w:pPr>
        <w:rPr>
          <w:lang w:bidi="he-IL"/>
        </w:rPr>
      </w:pPr>
    </w:p>
    <w:p w14:paraId="0F8C7A17" w14:textId="77777777" w:rsidR="00C443A6" w:rsidRDefault="00C443A6" w:rsidP="00BA71FE">
      <w:pPr>
        <w:rPr>
          <w:lang w:bidi="he-IL"/>
        </w:rPr>
      </w:pPr>
    </w:p>
    <w:p w14:paraId="455C29C5" w14:textId="77777777" w:rsidR="00C443A6" w:rsidRDefault="00C443A6" w:rsidP="00BA71FE">
      <w:pPr>
        <w:rPr>
          <w:lang w:bidi="he-IL"/>
        </w:rPr>
      </w:pPr>
    </w:p>
    <w:p w14:paraId="588A0EFB" w14:textId="77777777" w:rsidR="00C443A6" w:rsidRDefault="00C443A6" w:rsidP="00BA71FE">
      <w:pPr>
        <w:rPr>
          <w:lang w:bidi="he-IL"/>
        </w:rPr>
      </w:pPr>
    </w:p>
    <w:p w14:paraId="5209579E" w14:textId="77777777" w:rsidR="00DA6D2D" w:rsidRDefault="00DA6D2D" w:rsidP="00BA71FE">
      <w:pPr>
        <w:rPr>
          <w:lang w:bidi="he-IL"/>
        </w:rPr>
      </w:pPr>
    </w:p>
    <w:p w14:paraId="1C232241" w14:textId="77777777" w:rsidR="00DA6D2D" w:rsidRDefault="00DA6D2D" w:rsidP="00BA71FE">
      <w:pPr>
        <w:rPr>
          <w:lang w:bidi="he-IL"/>
        </w:rPr>
      </w:pPr>
    </w:p>
    <w:p w14:paraId="30C07415" w14:textId="77777777" w:rsidR="00DA6D2D" w:rsidRDefault="00DA6D2D" w:rsidP="00BA71FE">
      <w:pPr>
        <w:rPr>
          <w:lang w:bidi="he-IL"/>
        </w:rPr>
      </w:pPr>
    </w:p>
    <w:p w14:paraId="387EE4A8" w14:textId="77777777" w:rsidR="00DA6D2D" w:rsidRDefault="00DA6D2D" w:rsidP="00BA71FE">
      <w:pPr>
        <w:rPr>
          <w:lang w:bidi="he-IL"/>
        </w:rPr>
      </w:pPr>
    </w:p>
    <w:p w14:paraId="62D0B6DE" w14:textId="35CEC688" w:rsidR="00F21DDD" w:rsidRDefault="00F21DDD" w:rsidP="00BA71FE">
      <w:pPr>
        <w:rPr>
          <w:b/>
          <w:bCs/>
          <w:lang w:bidi="he-IL"/>
        </w:rPr>
      </w:pPr>
    </w:p>
    <w:p w14:paraId="79F01ACF" w14:textId="0B417635" w:rsidR="00A25E6E" w:rsidRDefault="00A25E6E" w:rsidP="00BA71FE">
      <w:pPr>
        <w:rPr>
          <w:b/>
          <w:bCs/>
          <w:lang w:bidi="he-IL"/>
        </w:rPr>
      </w:pPr>
    </w:p>
    <w:p w14:paraId="69607E3B" w14:textId="77777777" w:rsidR="00A25E6E" w:rsidRPr="00A25E6E" w:rsidRDefault="00A25E6E" w:rsidP="00BA71FE">
      <w:pPr>
        <w:rPr>
          <w:b/>
          <w:bCs/>
          <w:lang w:bidi="he-IL"/>
        </w:rPr>
      </w:pPr>
    </w:p>
    <w:p w14:paraId="403E25C1" w14:textId="10BC0759" w:rsidR="00AE47BF" w:rsidRPr="00141D5B" w:rsidRDefault="00AE47BF" w:rsidP="00141D5B">
      <w:r>
        <w:rPr>
          <w:b/>
          <w:bCs/>
        </w:rPr>
        <w:lastRenderedPageBreak/>
        <w:t>Discussion Questions</w:t>
      </w:r>
    </w:p>
    <w:p w14:paraId="5960644F" w14:textId="051D98EE" w:rsidR="00AE47BF" w:rsidRDefault="00AE47BF" w:rsidP="00C802A7">
      <w:pPr>
        <w:pStyle w:val="ListParagraph"/>
        <w:numPr>
          <w:ilvl w:val="0"/>
          <w:numId w:val="5"/>
        </w:numPr>
      </w:pPr>
      <w:r>
        <w:t>How can rituals or celebrations help us move through the times when we feel broken?</w:t>
      </w:r>
    </w:p>
    <w:p w14:paraId="5B8087A0" w14:textId="6CC0F5CC" w:rsidR="00AE47BF" w:rsidRDefault="00AE47BF" w:rsidP="00C802A7">
      <w:pPr>
        <w:pStyle w:val="ListParagraph"/>
        <w:numPr>
          <w:ilvl w:val="0"/>
          <w:numId w:val="5"/>
        </w:numPr>
      </w:pPr>
      <w:r>
        <w:t>From examining the incorporation of breaking rituals into Jewish practice, what do you learn about the relationship of brokenness and wholeness—</w:t>
      </w:r>
      <w:r w:rsidRPr="00C802A7">
        <w:rPr>
          <w:i/>
          <w:iCs/>
        </w:rPr>
        <w:t xml:space="preserve">Sh’virut </w:t>
      </w:r>
      <w:r>
        <w:t xml:space="preserve">and </w:t>
      </w:r>
      <w:r w:rsidRPr="00C802A7">
        <w:rPr>
          <w:i/>
          <w:iCs/>
        </w:rPr>
        <w:t>Shleimut</w:t>
      </w:r>
      <w:r w:rsidR="00C802A7">
        <w:t xml:space="preserve"> in Jewish life?</w:t>
      </w:r>
    </w:p>
    <w:p w14:paraId="1411605D" w14:textId="77777777" w:rsidR="00C802A7" w:rsidRDefault="00AE47BF" w:rsidP="00C802A7">
      <w:pPr>
        <w:pStyle w:val="ListParagraph"/>
        <w:numPr>
          <w:ilvl w:val="0"/>
          <w:numId w:val="5"/>
        </w:numPr>
      </w:pPr>
      <w:r>
        <w:t xml:space="preserve">Is </w:t>
      </w:r>
      <w:r w:rsidRPr="00C802A7">
        <w:rPr>
          <w:i/>
          <w:iCs/>
        </w:rPr>
        <w:t>shleimut</w:t>
      </w:r>
      <w:r>
        <w:t xml:space="preserve"> the ideal?  Is it possible?  </w:t>
      </w:r>
    </w:p>
    <w:p w14:paraId="53C83967" w14:textId="41A28D3E" w:rsidR="00AE47BF" w:rsidRDefault="00AE47BF" w:rsidP="00C802A7">
      <w:pPr>
        <w:pStyle w:val="ListParagraph"/>
        <w:numPr>
          <w:ilvl w:val="0"/>
          <w:numId w:val="5"/>
        </w:numPr>
      </w:pPr>
      <w:r>
        <w:t>If not, how do we live with brokenness in our lives?</w:t>
      </w:r>
    </w:p>
    <w:p w14:paraId="427D77E6" w14:textId="626D9529" w:rsidR="00AE47BF" w:rsidRDefault="00AE47BF" w:rsidP="00AE47BF"/>
    <w:p w14:paraId="2100213C" w14:textId="1F1D784F" w:rsidR="00AE47BF" w:rsidRDefault="00AE47BF" w:rsidP="00AE47BF">
      <w:pPr>
        <w:rPr>
          <w:b/>
          <w:bCs/>
        </w:rPr>
      </w:pPr>
      <w:r w:rsidRPr="00AE47BF">
        <w:rPr>
          <w:b/>
          <w:bCs/>
        </w:rPr>
        <w:t>Suggestions for your hevruta</w:t>
      </w:r>
    </w:p>
    <w:p w14:paraId="489D314F" w14:textId="3C10D7F3" w:rsidR="00AE47BF" w:rsidRDefault="00AE47BF" w:rsidP="00AE47BF">
      <w:r>
        <w:t>This material should be much easier for you and your partner than last month’s!</w:t>
      </w:r>
    </w:p>
    <w:p w14:paraId="6D395BD1" w14:textId="4C845943" w:rsidR="00AE47BF" w:rsidRDefault="00AE47BF" w:rsidP="00AE47BF"/>
    <w:p w14:paraId="0C612E65" w14:textId="79AA8548" w:rsidR="00AE47BF" w:rsidRDefault="00AE47BF" w:rsidP="00AE47BF">
      <w:pPr>
        <w:rPr>
          <w:color w:val="000000" w:themeColor="text1"/>
        </w:rPr>
      </w:pPr>
      <w:r w:rsidRPr="00DF4E43">
        <w:rPr>
          <w:u w:val="single"/>
        </w:rPr>
        <w:t>Brainstorming</w:t>
      </w:r>
      <w:r>
        <w:t xml:space="preserve"> is usually a good strategy to begin a conversation.  If your partner isn’t Jewish, this may be more difficul</w:t>
      </w:r>
      <w:r w:rsidR="009B7711">
        <w:t>t, but you c</w:t>
      </w:r>
      <w:r w:rsidR="00DF4E43">
        <w:t xml:space="preserve">ould </w:t>
      </w:r>
      <w:r w:rsidR="009B7711">
        <w:t xml:space="preserve">show a film clip with breaking the glass at a wedding.  </w:t>
      </w:r>
      <w:hyperlink r:id="rId6" w:history="1">
        <w:r w:rsidR="009B7711" w:rsidRPr="005C3089">
          <w:rPr>
            <w:rStyle w:val="Hyperlink"/>
          </w:rPr>
          <w:t>https://www.youtube.com/watch?v=ee-htWvXMIg</w:t>
        </w:r>
      </w:hyperlink>
      <w:r w:rsidR="009B7711">
        <w:rPr>
          <w:color w:val="4472C4" w:themeColor="accent1"/>
        </w:rPr>
        <w:t xml:space="preserve"> </w:t>
      </w:r>
      <w:r w:rsidR="00DF4E43">
        <w:rPr>
          <w:color w:val="000000" w:themeColor="text1"/>
        </w:rPr>
        <w:t>shows 5:47 minutes of Fiddler on the Roof.  The glass smashing comes at 5:45. The ceremony is shown to the song, Sunrise, Sunset so it does convey the idea of “laden with laughter and with tears.”  There are LOADS of Jewish wedding videos on youtube so you can search for a more modern look.</w:t>
      </w:r>
    </w:p>
    <w:p w14:paraId="6ABFB6AE" w14:textId="57D01BE8" w:rsidR="00DF4E43" w:rsidRDefault="00DF4E43" w:rsidP="00AE47BF">
      <w:pPr>
        <w:rPr>
          <w:color w:val="000000" w:themeColor="text1"/>
        </w:rPr>
      </w:pPr>
    </w:p>
    <w:p w14:paraId="01B869C6" w14:textId="02FC35BD" w:rsidR="00DF4E43" w:rsidRDefault="00DF4E43" w:rsidP="00DF4E43">
      <w:pPr>
        <w:rPr>
          <w:color w:val="000000" w:themeColor="text1"/>
          <w:u w:val="single"/>
        </w:rPr>
      </w:pPr>
      <w:r w:rsidRPr="00DF4E43">
        <w:rPr>
          <w:color w:val="000000" w:themeColor="text1"/>
          <w:u w:val="single"/>
        </w:rPr>
        <w:t>Midrash</w:t>
      </w:r>
    </w:p>
    <w:p w14:paraId="3A010DBF" w14:textId="77777777" w:rsidR="00C802A7" w:rsidRDefault="00C802A7" w:rsidP="00C802A7">
      <w:pPr>
        <w:rPr>
          <w:color w:val="000000" w:themeColor="text1"/>
        </w:rPr>
      </w:pPr>
      <w:r w:rsidRPr="00C802A7">
        <w:rPr>
          <w:color w:val="000000" w:themeColor="text1"/>
        </w:rPr>
        <w:t xml:space="preserve">Reintroduce the idea that midrash </w:t>
      </w:r>
      <w:r>
        <w:rPr>
          <w:color w:val="000000" w:themeColor="text1"/>
        </w:rPr>
        <w:t>creates personal meaning. A personal midrash may connect to contemporary events, feelings, family history—anything. There are examples of midrash built into the Passover seder like spilling wine from our cups to symbolize that we have to temper our happiness because the plagues caused the Egyptians to suffer.</w:t>
      </w:r>
    </w:p>
    <w:p w14:paraId="2E0E252C" w14:textId="0575041E" w:rsidR="00C802A7" w:rsidRDefault="00C802A7" w:rsidP="00C802A7">
      <w:pPr>
        <w:rPr>
          <w:color w:val="000000" w:themeColor="text1"/>
        </w:rPr>
      </w:pPr>
    </w:p>
    <w:p w14:paraId="51337E03" w14:textId="6194CDAF" w:rsidR="00DF4E43" w:rsidRDefault="00DF4E43" w:rsidP="00DF4E43">
      <w:pPr>
        <w:rPr>
          <w:color w:val="000000" w:themeColor="text1"/>
        </w:rPr>
      </w:pPr>
      <w:r>
        <w:rPr>
          <w:color w:val="000000" w:themeColor="text1"/>
        </w:rPr>
        <w:t xml:space="preserve">Introduce the idea that breaking and making whole are a theme of the Pesach seder.  Some partners will know that </w:t>
      </w:r>
      <w:r w:rsidRPr="00C802A7">
        <w:rPr>
          <w:i/>
          <w:iCs/>
          <w:color w:val="000000" w:themeColor="text1"/>
        </w:rPr>
        <w:t>Ya</w:t>
      </w:r>
      <w:r w:rsidRPr="00C802A7">
        <w:rPr>
          <w:i/>
          <w:iCs/>
          <w:color w:val="000000" w:themeColor="text1"/>
          <w:u w:val="single"/>
        </w:rPr>
        <w:t>h</w:t>
      </w:r>
      <w:r w:rsidRPr="00C802A7">
        <w:rPr>
          <w:i/>
          <w:iCs/>
          <w:color w:val="000000" w:themeColor="text1"/>
        </w:rPr>
        <w:t xml:space="preserve">atz </w:t>
      </w:r>
      <w:r>
        <w:rPr>
          <w:color w:val="000000" w:themeColor="text1"/>
        </w:rPr>
        <w:t>(breaking the matzah) is the 4</w:t>
      </w:r>
      <w:r w:rsidRPr="00DF4E43">
        <w:rPr>
          <w:color w:val="000000" w:themeColor="text1"/>
          <w:vertAlign w:val="superscript"/>
        </w:rPr>
        <w:t>th</w:t>
      </w:r>
      <w:r>
        <w:rPr>
          <w:color w:val="000000" w:themeColor="text1"/>
        </w:rPr>
        <w:t xml:space="preserve"> step in the seder and will be</w:t>
      </w:r>
    </w:p>
    <w:p w14:paraId="24A3A9F0" w14:textId="2FC06555" w:rsidR="00DF4E43" w:rsidRDefault="00DF4E43" w:rsidP="00DF4E43">
      <w:pPr>
        <w:rPr>
          <w:color w:val="000000" w:themeColor="text1"/>
        </w:rPr>
      </w:pPr>
      <w:r>
        <w:rPr>
          <w:color w:val="000000" w:themeColor="text1"/>
        </w:rPr>
        <w:t xml:space="preserve">familiar with breaking the middle matzah into so-called halves with the larger half set aside for the afikoman. Most haggadot won’t include an explanation for this practice—just the </w:t>
      </w:r>
      <w:r w:rsidR="00C802A7">
        <w:rPr>
          <w:color w:val="000000" w:themeColor="text1"/>
        </w:rPr>
        <w:t>“</w:t>
      </w:r>
      <w:r>
        <w:rPr>
          <w:color w:val="000000" w:themeColor="text1"/>
        </w:rPr>
        <w:t>how to</w:t>
      </w:r>
      <w:r w:rsidR="00C802A7">
        <w:rPr>
          <w:color w:val="000000" w:themeColor="text1"/>
        </w:rPr>
        <w:t>”</w:t>
      </w:r>
      <w:r>
        <w:rPr>
          <w:color w:val="000000" w:themeColor="text1"/>
        </w:rPr>
        <w:t xml:space="preserve"> directions.</w:t>
      </w:r>
    </w:p>
    <w:p w14:paraId="16C0F83A" w14:textId="03FF7D60" w:rsidR="00DF4E43" w:rsidRDefault="00DF4E43" w:rsidP="00DF4E43">
      <w:pPr>
        <w:rPr>
          <w:color w:val="000000" w:themeColor="text1"/>
        </w:rPr>
      </w:pPr>
    </w:p>
    <w:p w14:paraId="595984FC" w14:textId="5A4F9EA6" w:rsidR="00DF4E43" w:rsidRDefault="00DF4E43" w:rsidP="00DF4E43">
      <w:pPr>
        <w:rPr>
          <w:color w:val="000000" w:themeColor="text1"/>
        </w:rPr>
      </w:pPr>
    </w:p>
    <w:p w14:paraId="3B8634C0" w14:textId="58563A02" w:rsidR="00DF4E43" w:rsidRPr="00C802A7" w:rsidRDefault="00DF4E43" w:rsidP="00DF4E43">
      <w:pPr>
        <w:rPr>
          <w:color w:val="000000" w:themeColor="text1"/>
          <w:u w:val="single"/>
        </w:rPr>
      </w:pPr>
      <w:r w:rsidRPr="00C802A7">
        <w:rPr>
          <w:color w:val="000000" w:themeColor="text1"/>
          <w:u w:val="single"/>
        </w:rPr>
        <w:t>Create a midrash.</w:t>
      </w:r>
    </w:p>
    <w:p w14:paraId="7EFC55EF" w14:textId="16CB26D9" w:rsidR="00DF4E43" w:rsidRDefault="00DF4E43" w:rsidP="00DF4E43">
      <w:pPr>
        <w:rPr>
          <w:color w:val="000000" w:themeColor="text1"/>
        </w:rPr>
      </w:pPr>
      <w:r>
        <w:rPr>
          <w:color w:val="000000" w:themeColor="text1"/>
        </w:rPr>
        <w:t xml:space="preserve">A midrash can be a story, poem, artwork.  Together or in parallel, create a midrash for the practice of </w:t>
      </w:r>
      <w:r w:rsidRPr="00DF4E43">
        <w:rPr>
          <w:i/>
          <w:iCs/>
          <w:color w:val="000000" w:themeColor="text1"/>
        </w:rPr>
        <w:t>ya</w:t>
      </w:r>
      <w:r w:rsidRPr="00C802A7">
        <w:rPr>
          <w:i/>
          <w:iCs/>
          <w:color w:val="000000" w:themeColor="text1"/>
          <w:u w:val="single"/>
        </w:rPr>
        <w:t>h</w:t>
      </w:r>
      <w:r w:rsidRPr="00DF4E43">
        <w:rPr>
          <w:i/>
          <w:iCs/>
          <w:color w:val="000000" w:themeColor="text1"/>
        </w:rPr>
        <w:t>atz</w:t>
      </w:r>
      <w:r>
        <w:rPr>
          <w:color w:val="000000" w:themeColor="text1"/>
        </w:rPr>
        <w:t xml:space="preserve">.  </w:t>
      </w:r>
    </w:p>
    <w:p w14:paraId="0A9E12F9" w14:textId="6D4AA083" w:rsidR="0042468F" w:rsidRDefault="0042468F" w:rsidP="00DF4E43">
      <w:pPr>
        <w:rPr>
          <w:color w:val="000000" w:themeColor="text1"/>
        </w:rPr>
      </w:pPr>
    </w:p>
    <w:p w14:paraId="77535716" w14:textId="77777777" w:rsidR="0042468F" w:rsidRDefault="0042468F" w:rsidP="00DF4E43">
      <w:pPr>
        <w:rPr>
          <w:color w:val="000000" w:themeColor="text1"/>
        </w:rPr>
      </w:pPr>
    </w:p>
    <w:p w14:paraId="0A3820B4" w14:textId="264B625F" w:rsidR="00DF4E43" w:rsidRDefault="00DF4E43" w:rsidP="00DF4E43">
      <w:pPr>
        <w:rPr>
          <w:color w:val="000000" w:themeColor="text1"/>
        </w:rPr>
      </w:pPr>
    </w:p>
    <w:p w14:paraId="3509AD34" w14:textId="3C137D8F" w:rsidR="00DF4E43" w:rsidRPr="00DF4E43" w:rsidRDefault="00DF4E43" w:rsidP="00DF4E43">
      <w:pPr>
        <w:rPr>
          <w:color w:val="000000" w:themeColor="text1"/>
        </w:rPr>
      </w:pPr>
      <w:r w:rsidRPr="00DF4E43">
        <w:rPr>
          <w:color w:val="000000" w:themeColor="text1"/>
          <w:u w:val="single"/>
        </w:rPr>
        <w:t>On Passover—share your midrashim</w:t>
      </w:r>
      <w:r>
        <w:rPr>
          <w:color w:val="000000" w:themeColor="text1"/>
        </w:rPr>
        <w:t>!</w:t>
      </w:r>
    </w:p>
    <w:p w14:paraId="1945057D" w14:textId="77777777" w:rsidR="00AE47BF" w:rsidRDefault="00AE47BF" w:rsidP="00F21DDD">
      <w:pPr>
        <w:jc w:val="center"/>
        <w:rPr>
          <w:b/>
          <w:bCs/>
        </w:rPr>
      </w:pPr>
    </w:p>
    <w:p w14:paraId="28736642" w14:textId="77777777" w:rsidR="00AE47BF" w:rsidRDefault="00AE47BF" w:rsidP="00F21DDD">
      <w:pPr>
        <w:jc w:val="center"/>
        <w:rPr>
          <w:b/>
          <w:bCs/>
        </w:rPr>
      </w:pPr>
    </w:p>
    <w:p w14:paraId="5D6690A3" w14:textId="77777777" w:rsidR="00AE47BF" w:rsidRDefault="00AE47BF" w:rsidP="00F21DDD">
      <w:pPr>
        <w:jc w:val="center"/>
        <w:rPr>
          <w:b/>
          <w:bCs/>
        </w:rPr>
      </w:pPr>
    </w:p>
    <w:p w14:paraId="7F53B63C" w14:textId="77777777" w:rsidR="00AE47BF" w:rsidRDefault="00AE47BF" w:rsidP="00F21DDD">
      <w:pPr>
        <w:jc w:val="center"/>
        <w:rPr>
          <w:b/>
          <w:bCs/>
        </w:rPr>
      </w:pPr>
    </w:p>
    <w:p w14:paraId="4665B748" w14:textId="77777777" w:rsidR="00AE47BF" w:rsidRDefault="00AE47BF" w:rsidP="00F21DDD">
      <w:pPr>
        <w:jc w:val="center"/>
        <w:rPr>
          <w:b/>
          <w:bCs/>
        </w:rPr>
      </w:pPr>
    </w:p>
    <w:p w14:paraId="1F2B0192" w14:textId="77777777" w:rsidR="00AE47BF" w:rsidRDefault="00AE47BF" w:rsidP="00F21DDD">
      <w:pPr>
        <w:jc w:val="center"/>
        <w:rPr>
          <w:b/>
          <w:bCs/>
        </w:rPr>
      </w:pPr>
    </w:p>
    <w:p w14:paraId="1533CC90" w14:textId="77777777" w:rsidR="00AE47BF" w:rsidRDefault="00AE47BF" w:rsidP="00F21DDD">
      <w:pPr>
        <w:jc w:val="center"/>
        <w:rPr>
          <w:b/>
          <w:bCs/>
        </w:rPr>
      </w:pPr>
    </w:p>
    <w:p w14:paraId="51C77233" w14:textId="412E9294" w:rsidR="00F14607" w:rsidRDefault="00F14607" w:rsidP="00141D5B">
      <w:pPr>
        <w:jc w:val="center"/>
        <w:rPr>
          <w:b/>
          <w:bCs/>
        </w:rPr>
      </w:pPr>
      <w:r>
        <w:rPr>
          <w:b/>
          <w:bCs/>
        </w:rPr>
        <w:t>Sample Visual Midrash</w:t>
      </w:r>
    </w:p>
    <w:p w14:paraId="32BA1A5F" w14:textId="5123F197" w:rsidR="00F14607" w:rsidRDefault="00F14607" w:rsidP="00DF4E43">
      <w:pPr>
        <w:jc w:val="center"/>
        <w:rPr>
          <w:b/>
          <w:bCs/>
        </w:rPr>
      </w:pPr>
      <w:r>
        <w:rPr>
          <w:b/>
          <w:bCs/>
        </w:rPr>
        <w:t>(Rabbinical Assembly Haggadah</w:t>
      </w:r>
      <w:r w:rsidR="00A64056">
        <w:rPr>
          <w:b/>
          <w:bCs/>
        </w:rPr>
        <w:t>: The Feast of Freedom</w:t>
      </w:r>
      <w:r>
        <w:rPr>
          <w:b/>
          <w:bCs/>
        </w:rPr>
        <w:t>)</w:t>
      </w:r>
    </w:p>
    <w:p w14:paraId="5F152F78" w14:textId="71D39174" w:rsidR="00F14607" w:rsidRDefault="00F14607" w:rsidP="00DF4E43">
      <w:pPr>
        <w:jc w:val="center"/>
        <w:rPr>
          <w:b/>
          <w:bCs/>
        </w:rPr>
      </w:pPr>
      <w:r>
        <w:rPr>
          <w:b/>
          <w:bCs/>
        </w:rPr>
        <w:t>Parting of the Red Sea</w:t>
      </w:r>
      <w:r w:rsidR="00A64056">
        <w:rPr>
          <w:b/>
          <w:bCs/>
        </w:rPr>
        <w:t xml:space="preserve"> by Dan Reisinger</w:t>
      </w:r>
    </w:p>
    <w:p w14:paraId="7F81AA20" w14:textId="77777777" w:rsidR="00F14607" w:rsidRDefault="00F14607" w:rsidP="00DF4E43">
      <w:pPr>
        <w:jc w:val="center"/>
        <w:rPr>
          <w:b/>
          <w:bCs/>
        </w:rPr>
      </w:pPr>
    </w:p>
    <w:p w14:paraId="439CBE2D" w14:textId="77777777" w:rsidR="00F14607" w:rsidRDefault="00F14607" w:rsidP="00DF4E43">
      <w:pPr>
        <w:jc w:val="center"/>
        <w:rPr>
          <w:b/>
          <w:bCs/>
        </w:rPr>
      </w:pPr>
    </w:p>
    <w:p w14:paraId="6792A635" w14:textId="77777777" w:rsidR="00F14607" w:rsidRDefault="00F14607" w:rsidP="00DF4E43">
      <w:pPr>
        <w:jc w:val="center"/>
        <w:rPr>
          <w:b/>
          <w:bCs/>
        </w:rPr>
      </w:pPr>
    </w:p>
    <w:p w14:paraId="795E34C8" w14:textId="77777777" w:rsidR="00F14607" w:rsidRDefault="00F14607" w:rsidP="00DF4E43">
      <w:pPr>
        <w:jc w:val="center"/>
        <w:rPr>
          <w:b/>
          <w:bCs/>
        </w:rPr>
      </w:pPr>
    </w:p>
    <w:p w14:paraId="5B4962D7" w14:textId="2661B296" w:rsidR="00F14607" w:rsidRDefault="00A64056" w:rsidP="00837AAC">
      <w:pPr>
        <w:jc w:val="center"/>
        <w:rPr>
          <w:b/>
          <w:bCs/>
        </w:rPr>
      </w:pPr>
      <w:r>
        <w:rPr>
          <w:b/>
          <w:bCs/>
          <w:noProof/>
        </w:rPr>
        <w:drawing>
          <wp:inline distT="0" distB="0" distL="0" distR="0" wp14:anchorId="0D0CF2CC" wp14:editId="40DC4B73">
            <wp:extent cx="4876800" cy="406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0-384x320.jpg"/>
                    <pic:cNvPicPr/>
                  </pic:nvPicPr>
                  <pic:blipFill>
                    <a:blip r:embed="rId7">
                      <a:extLst>
                        <a:ext uri="{28A0092B-C50C-407E-A947-70E740481C1C}">
                          <a14:useLocalDpi xmlns:a14="http://schemas.microsoft.com/office/drawing/2010/main" val="0"/>
                        </a:ext>
                      </a:extLst>
                    </a:blip>
                    <a:stretch>
                      <a:fillRect/>
                    </a:stretch>
                  </pic:blipFill>
                  <pic:spPr>
                    <a:xfrm>
                      <a:off x="0" y="0"/>
                      <a:ext cx="4876800" cy="4064000"/>
                    </a:xfrm>
                    <a:prstGeom prst="rect">
                      <a:avLst/>
                    </a:prstGeom>
                  </pic:spPr>
                </pic:pic>
              </a:graphicData>
            </a:graphic>
          </wp:inline>
        </w:drawing>
      </w:r>
    </w:p>
    <w:p w14:paraId="26EDF36F" w14:textId="77777777" w:rsidR="00F14607" w:rsidRDefault="00F14607" w:rsidP="00DF4E43">
      <w:pPr>
        <w:jc w:val="center"/>
        <w:rPr>
          <w:b/>
          <w:bCs/>
        </w:rPr>
      </w:pPr>
    </w:p>
    <w:p w14:paraId="5DCE068D" w14:textId="77777777" w:rsidR="00F14607" w:rsidRDefault="00F14607" w:rsidP="00DF4E43">
      <w:pPr>
        <w:jc w:val="center"/>
        <w:rPr>
          <w:b/>
          <w:bCs/>
        </w:rPr>
      </w:pPr>
    </w:p>
    <w:p w14:paraId="3F7ABE39" w14:textId="77777777" w:rsidR="00F14607" w:rsidRDefault="00F14607" w:rsidP="00DF4E43">
      <w:pPr>
        <w:jc w:val="center"/>
        <w:rPr>
          <w:b/>
          <w:bCs/>
        </w:rPr>
      </w:pPr>
    </w:p>
    <w:p w14:paraId="5589D85C" w14:textId="77777777" w:rsidR="00F14607" w:rsidRDefault="00F14607" w:rsidP="00DF4E43">
      <w:pPr>
        <w:jc w:val="center"/>
        <w:rPr>
          <w:b/>
          <w:bCs/>
        </w:rPr>
      </w:pPr>
    </w:p>
    <w:p w14:paraId="7E88E0EC" w14:textId="3CD38305" w:rsidR="00F14607" w:rsidRDefault="00837AAC" w:rsidP="00837AAC">
      <w:r w:rsidRPr="00837AAC">
        <w:t>How did Dan Reisinger interpret the parting of the Red Sea?</w:t>
      </w:r>
    </w:p>
    <w:p w14:paraId="26CA9E42" w14:textId="77777777" w:rsidR="00C802A7" w:rsidRDefault="00837AAC" w:rsidP="00837AAC">
      <w:r>
        <w:t xml:space="preserve">Reisinger was from Serbia and fought with a Partisan unit during World War II.  Most of his family was killed in the Holocaust.  He made Aliyah to Israel with his mother and stepfather. To earn money he painted houses.  At 16 he was the youngest student accepted to Bezalel School of Art in Jerusalem.  </w:t>
      </w:r>
    </w:p>
    <w:p w14:paraId="1956184E" w14:textId="55793A9E" w:rsidR="00837AAC" w:rsidRPr="00837AAC" w:rsidRDefault="00837AAC" w:rsidP="00837AAC">
      <w:r>
        <w:t>Do you sense any echoes of his personal history in his art?</w:t>
      </w:r>
    </w:p>
    <w:p w14:paraId="2E298BCD" w14:textId="77777777" w:rsidR="00F14607" w:rsidRDefault="00F14607" w:rsidP="00DF4E43">
      <w:pPr>
        <w:jc w:val="center"/>
        <w:rPr>
          <w:b/>
          <w:bCs/>
        </w:rPr>
      </w:pPr>
    </w:p>
    <w:p w14:paraId="0ED932A1" w14:textId="77777777" w:rsidR="00F14607" w:rsidRDefault="00F14607" w:rsidP="00DF4E43">
      <w:pPr>
        <w:jc w:val="center"/>
        <w:rPr>
          <w:b/>
          <w:bCs/>
        </w:rPr>
      </w:pPr>
    </w:p>
    <w:p w14:paraId="3F599E46" w14:textId="77777777" w:rsidR="00F14607" w:rsidRDefault="00F14607" w:rsidP="00DF4E43">
      <w:pPr>
        <w:jc w:val="center"/>
        <w:rPr>
          <w:b/>
          <w:bCs/>
        </w:rPr>
      </w:pPr>
    </w:p>
    <w:p w14:paraId="31CF79A1" w14:textId="77777777" w:rsidR="00F14607" w:rsidRDefault="00F14607" w:rsidP="00DF4E43">
      <w:pPr>
        <w:jc w:val="center"/>
        <w:rPr>
          <w:b/>
          <w:bCs/>
        </w:rPr>
      </w:pPr>
    </w:p>
    <w:p w14:paraId="013E9974" w14:textId="77777777" w:rsidR="00F14607" w:rsidRDefault="00F14607" w:rsidP="00DF4E43">
      <w:pPr>
        <w:jc w:val="center"/>
        <w:rPr>
          <w:b/>
          <w:bCs/>
        </w:rPr>
      </w:pPr>
    </w:p>
    <w:p w14:paraId="79AEB746" w14:textId="4626222B" w:rsidR="00F21DDD" w:rsidRDefault="00F21DDD" w:rsidP="00A64056">
      <w:pPr>
        <w:jc w:val="center"/>
        <w:rPr>
          <w:b/>
          <w:bCs/>
        </w:rPr>
      </w:pPr>
      <w:r w:rsidRPr="00F21DDD">
        <w:rPr>
          <w:b/>
          <w:bCs/>
        </w:rPr>
        <w:t>History of Ya</w:t>
      </w:r>
      <w:r w:rsidRPr="00C802A7">
        <w:rPr>
          <w:b/>
          <w:bCs/>
          <w:u w:val="single"/>
        </w:rPr>
        <w:t>h</w:t>
      </w:r>
      <w:r w:rsidRPr="00F21DDD">
        <w:rPr>
          <w:b/>
          <w:bCs/>
        </w:rPr>
        <w:t>atz</w:t>
      </w:r>
    </w:p>
    <w:p w14:paraId="6CD32CE9" w14:textId="7C6EDE74" w:rsidR="00F21DDD" w:rsidRDefault="00F21DDD" w:rsidP="00F21DDD">
      <w:pPr>
        <w:jc w:val="center"/>
        <w:rPr>
          <w:b/>
          <w:bCs/>
        </w:rPr>
      </w:pPr>
    </w:p>
    <w:p w14:paraId="4458F310" w14:textId="7984F08C" w:rsidR="00F21DDD" w:rsidRDefault="00F21DDD" w:rsidP="0013051B">
      <w:r>
        <w:t>This p</w:t>
      </w:r>
      <w:r w:rsidRPr="00F21DDD">
        <w:t>ost Talmudic</w:t>
      </w:r>
      <w:r>
        <w:t xml:space="preserve"> innovation in the Seder is credited to Rabbi Elazar ben Judah (12</w:t>
      </w:r>
      <w:r w:rsidRPr="00F21DDD">
        <w:rPr>
          <w:vertAlign w:val="superscript"/>
        </w:rPr>
        <w:t>th</w:t>
      </w:r>
      <w:r>
        <w:t xml:space="preserve"> century Germany).</w:t>
      </w:r>
      <w:r w:rsidR="0013051B">
        <w:t xml:space="preserve"> Rabbi Elazar lived in Worms.  His wife and two daughters were killed by Crusaders.  Rabbi Elazar and his son were wounded.</w:t>
      </w:r>
    </w:p>
    <w:p w14:paraId="7C0D1C86" w14:textId="1E0C2FA7" w:rsidR="0013051B" w:rsidRDefault="0013051B" w:rsidP="0013051B"/>
    <w:p w14:paraId="548CCD98" w14:textId="3565B156" w:rsidR="0013051B" w:rsidRDefault="0013051B" w:rsidP="0013051B">
      <w:r>
        <w:t>Rabbi Elazar wrote his own commentary on the Haggadah.</w:t>
      </w:r>
    </w:p>
    <w:p w14:paraId="5F91DAD4" w14:textId="77777777" w:rsidR="0013051B" w:rsidRDefault="0013051B" w:rsidP="0013051B"/>
    <w:p w14:paraId="2F367CA8" w14:textId="19510224" w:rsidR="0013051B" w:rsidRDefault="0013051B" w:rsidP="0013051B"/>
    <w:p w14:paraId="41DEDF52" w14:textId="77777777" w:rsidR="0013051B" w:rsidRPr="00F21DDD" w:rsidRDefault="0013051B" w:rsidP="0013051B"/>
    <w:p w14:paraId="512C7ACA" w14:textId="18728E84" w:rsidR="00F21DDD" w:rsidRPr="00016FC5" w:rsidRDefault="00016FC5" w:rsidP="00046A0E">
      <w:pPr>
        <w:rPr>
          <w:b/>
          <w:bCs/>
          <w:u w:val="single"/>
        </w:rPr>
      </w:pPr>
      <w:r w:rsidRPr="00016FC5">
        <w:rPr>
          <w:b/>
          <w:bCs/>
          <w:u w:val="single"/>
        </w:rPr>
        <w:t>Extra</w:t>
      </w:r>
      <w:r w:rsidR="00141D5B">
        <w:rPr>
          <w:b/>
          <w:bCs/>
          <w:u w:val="single"/>
        </w:rPr>
        <w:t>s</w:t>
      </w:r>
    </w:p>
    <w:p w14:paraId="4DE7AF2C" w14:textId="06C78C90" w:rsidR="00016FC5" w:rsidRDefault="00016FC5" w:rsidP="00046A0E">
      <w:r>
        <w:t xml:space="preserve">Listen to a podcast by Prof. Marc Michael Epstein about illustrated haggadot. </w:t>
      </w:r>
    </w:p>
    <w:p w14:paraId="6802A4ED" w14:textId="5BB2591B" w:rsidR="00016FC5" w:rsidRDefault="002636B0" w:rsidP="00016FC5">
      <w:pPr>
        <w:shd w:val="clear" w:color="auto" w:fill="FFFFFF"/>
        <w:textAlignment w:val="baseline"/>
        <w:rPr>
          <w:rStyle w:val="Hyperlink"/>
          <w:rFonts w:cstheme="minorHAnsi"/>
          <w:bdr w:val="none" w:sz="0" w:space="0" w:color="auto" w:frame="1"/>
        </w:rPr>
      </w:pPr>
      <w:hyperlink r:id="rId8" w:tgtFrame="_blank" w:history="1">
        <w:r w:rsidR="00016FC5" w:rsidRPr="00016FC5">
          <w:rPr>
            <w:rFonts w:cstheme="minorHAnsi"/>
            <w:color w:val="0000FF"/>
            <w:u w:val="single"/>
            <w:bdr w:val="none" w:sz="0" w:space="0" w:color="auto" w:frame="1"/>
          </w:rPr>
          <w:br/>
        </w:r>
        <w:r w:rsidR="00016FC5" w:rsidRPr="00016FC5">
          <w:rPr>
            <w:rStyle w:val="Hyperlink"/>
            <w:rFonts w:cstheme="minorHAnsi"/>
            <w:bdr w:val="none" w:sz="0" w:space="0" w:color="auto" w:frame="1"/>
          </w:rPr>
          <w:t>https://interleaved.buzzsprout.com/925780/8045543-pesachim-no-6-every-spring-is-illuminated</w:t>
        </w:r>
      </w:hyperlink>
    </w:p>
    <w:p w14:paraId="641141C4" w14:textId="0514D7B2" w:rsidR="007346CF" w:rsidRDefault="007346CF" w:rsidP="00016FC5">
      <w:pPr>
        <w:shd w:val="clear" w:color="auto" w:fill="FFFFFF"/>
        <w:textAlignment w:val="baseline"/>
        <w:rPr>
          <w:rFonts w:cstheme="minorHAnsi"/>
          <w:color w:val="201F1E"/>
        </w:rPr>
      </w:pPr>
    </w:p>
    <w:p w14:paraId="1878D41C" w14:textId="5932FCF2" w:rsidR="007346CF" w:rsidRDefault="007346CF" w:rsidP="007346CF">
      <w:pPr>
        <w:rPr>
          <w:color w:val="000000" w:themeColor="text1"/>
        </w:rPr>
      </w:pPr>
      <w:r>
        <w:rPr>
          <w:color w:val="000000" w:themeColor="text1"/>
        </w:rPr>
        <w:t>To see a new Haggadah of visual midrashim</w:t>
      </w:r>
      <w:r w:rsidR="00141D5B">
        <w:rPr>
          <w:color w:val="000000" w:themeColor="text1"/>
        </w:rPr>
        <w:t xml:space="preserve"> from the Chicago Jewish Artists Lab</w:t>
      </w:r>
      <w:r>
        <w:rPr>
          <w:color w:val="000000" w:themeColor="text1"/>
        </w:rPr>
        <w:t>:</w:t>
      </w:r>
    </w:p>
    <w:p w14:paraId="6E6DE646" w14:textId="77777777" w:rsidR="007346CF" w:rsidRDefault="007346CF" w:rsidP="007346CF"/>
    <w:p w14:paraId="0927FCCD" w14:textId="77777777" w:rsidR="007346CF" w:rsidRPr="0042468F" w:rsidRDefault="007346CF" w:rsidP="007346CF">
      <w:pPr>
        <w:rPr>
          <w:color w:val="4472C4" w:themeColor="accent1"/>
        </w:rPr>
      </w:pPr>
      <w:r w:rsidRPr="0042468F">
        <w:rPr>
          <w:color w:val="4472C4" w:themeColor="accent1"/>
        </w:rPr>
        <w:t>https://blogs.timesofisrael.com/creating-the-artists-haggadah/?utm_source=The+Blogs+Weekly+Highlights&amp;utm_campaign=blogs-weekly-highlights-2021-03-11&amp;utm_medium=email</w:t>
      </w:r>
    </w:p>
    <w:p w14:paraId="0BA372D4" w14:textId="77777777" w:rsidR="007346CF" w:rsidRPr="00016FC5" w:rsidRDefault="007346CF" w:rsidP="00016FC5">
      <w:pPr>
        <w:shd w:val="clear" w:color="auto" w:fill="FFFFFF"/>
        <w:textAlignment w:val="baseline"/>
        <w:rPr>
          <w:rFonts w:cstheme="minorHAnsi"/>
          <w:color w:val="201F1E"/>
        </w:rPr>
      </w:pPr>
    </w:p>
    <w:p w14:paraId="6CF6E769" w14:textId="77777777" w:rsidR="00016FC5" w:rsidRDefault="00016FC5" w:rsidP="00046A0E"/>
    <w:p w14:paraId="7938C38D" w14:textId="77777777" w:rsidR="009F44D2" w:rsidRDefault="009F44D2"/>
    <w:sectPr w:rsidR="009F44D2" w:rsidSect="0036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6AC"/>
    <w:multiLevelType w:val="multilevel"/>
    <w:tmpl w:val="365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8014C"/>
    <w:multiLevelType w:val="hybridMultilevel"/>
    <w:tmpl w:val="963015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7AD7C90"/>
    <w:multiLevelType w:val="hybridMultilevel"/>
    <w:tmpl w:val="E0AE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14C9C"/>
    <w:multiLevelType w:val="hybridMultilevel"/>
    <w:tmpl w:val="F6E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A247A"/>
    <w:multiLevelType w:val="hybridMultilevel"/>
    <w:tmpl w:val="4D2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58"/>
    <w:rsid w:val="00016FC5"/>
    <w:rsid w:val="00046A0E"/>
    <w:rsid w:val="000D0E94"/>
    <w:rsid w:val="000D0FE6"/>
    <w:rsid w:val="0013051B"/>
    <w:rsid w:val="00141D5B"/>
    <w:rsid w:val="002636B0"/>
    <w:rsid w:val="00366375"/>
    <w:rsid w:val="0037191B"/>
    <w:rsid w:val="0042468F"/>
    <w:rsid w:val="004E07A3"/>
    <w:rsid w:val="00625858"/>
    <w:rsid w:val="007346CF"/>
    <w:rsid w:val="0077136F"/>
    <w:rsid w:val="00837AAC"/>
    <w:rsid w:val="009B7711"/>
    <w:rsid w:val="009F44D2"/>
    <w:rsid w:val="00A25E6E"/>
    <w:rsid w:val="00A64056"/>
    <w:rsid w:val="00AE47BF"/>
    <w:rsid w:val="00BA71FE"/>
    <w:rsid w:val="00C443A6"/>
    <w:rsid w:val="00C74F1A"/>
    <w:rsid w:val="00C802A7"/>
    <w:rsid w:val="00CB5F5B"/>
    <w:rsid w:val="00DA6D2D"/>
    <w:rsid w:val="00DF4E43"/>
    <w:rsid w:val="00E2378B"/>
    <w:rsid w:val="00EB7120"/>
    <w:rsid w:val="00EF0450"/>
    <w:rsid w:val="00F14607"/>
    <w:rsid w:val="00F21DDD"/>
    <w:rsid w:val="00F62B13"/>
    <w:rsid w:val="00FB3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7B3924"/>
  <w14:defaultImageDpi w14:val="32767"/>
  <w15:chartTrackingRefBased/>
  <w15:docId w15:val="{44070E00-BAC9-AE43-A118-AD574F27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7191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58"/>
    <w:pPr>
      <w:ind w:left="720"/>
      <w:contextualSpacing/>
    </w:pPr>
  </w:style>
  <w:style w:type="paragraph" w:customStyle="1" w:styleId="bodytext">
    <w:name w:val="bodytext"/>
    <w:basedOn w:val="Normal"/>
    <w:rsid w:val="00FB32A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7191B"/>
    <w:rPr>
      <w:rFonts w:ascii="Times New Roman" w:eastAsia="Times New Roman" w:hAnsi="Times New Roman" w:cs="Times New Roman"/>
      <w:b/>
      <w:bCs/>
      <w:kern w:val="36"/>
      <w:sz w:val="48"/>
      <w:szCs w:val="48"/>
    </w:rPr>
  </w:style>
  <w:style w:type="character" w:customStyle="1" w:styleId="timestampdate--published">
    <w:name w:val="timestamp__date--published"/>
    <w:basedOn w:val="DefaultParagraphFont"/>
    <w:rsid w:val="0037191B"/>
  </w:style>
  <w:style w:type="paragraph" w:customStyle="1" w:styleId="bookmark">
    <w:name w:val="bookmark"/>
    <w:basedOn w:val="Normal"/>
    <w:rsid w:val="0037191B"/>
    <w:pPr>
      <w:spacing w:before="100" w:beforeAutospacing="1" w:after="100" w:afterAutospacing="1"/>
    </w:pPr>
    <w:rPr>
      <w:rFonts w:ascii="Times New Roman" w:eastAsia="Times New Roman" w:hAnsi="Times New Roman" w:cs="Times New Roman"/>
    </w:rPr>
  </w:style>
  <w:style w:type="paragraph" w:customStyle="1" w:styleId="facebook">
    <w:name w:val="facebook"/>
    <w:basedOn w:val="Normal"/>
    <w:rsid w:val="0037191B"/>
    <w:pPr>
      <w:spacing w:before="100" w:beforeAutospacing="1" w:after="100" w:afterAutospacing="1"/>
    </w:pPr>
    <w:rPr>
      <w:rFonts w:ascii="Times New Roman" w:eastAsia="Times New Roman" w:hAnsi="Times New Roman" w:cs="Times New Roman"/>
    </w:rPr>
  </w:style>
  <w:style w:type="paragraph" w:customStyle="1" w:styleId="share-baritem">
    <w:name w:val="share-bar__item"/>
    <w:basedOn w:val="Normal"/>
    <w:rsid w:val="0037191B"/>
    <w:pPr>
      <w:spacing w:before="100" w:beforeAutospacing="1" w:after="100" w:afterAutospacing="1"/>
    </w:pPr>
    <w:rPr>
      <w:rFonts w:ascii="Times New Roman" w:eastAsia="Times New Roman" w:hAnsi="Times New Roman" w:cs="Times New Roman"/>
    </w:rPr>
  </w:style>
  <w:style w:type="paragraph" w:customStyle="1" w:styleId="pinterest">
    <w:name w:val="pinterest"/>
    <w:basedOn w:val="Normal"/>
    <w:rsid w:val="0037191B"/>
    <w:pPr>
      <w:spacing w:before="100" w:beforeAutospacing="1" w:after="100" w:afterAutospacing="1"/>
    </w:pPr>
    <w:rPr>
      <w:rFonts w:ascii="Times New Roman" w:eastAsia="Times New Roman" w:hAnsi="Times New Roman" w:cs="Times New Roman"/>
    </w:rPr>
  </w:style>
  <w:style w:type="paragraph" w:customStyle="1" w:styleId="email">
    <w:name w:val="email"/>
    <w:basedOn w:val="Normal"/>
    <w:rsid w:val="0037191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7191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0FE6"/>
    <w:rPr>
      <w:i/>
      <w:iCs/>
    </w:rPr>
  </w:style>
  <w:style w:type="character" w:styleId="Hyperlink">
    <w:name w:val="Hyperlink"/>
    <w:basedOn w:val="DefaultParagraphFont"/>
    <w:uiPriority w:val="99"/>
    <w:unhideWhenUsed/>
    <w:rsid w:val="009B7711"/>
    <w:rPr>
      <w:color w:val="0563C1" w:themeColor="hyperlink"/>
      <w:u w:val="single"/>
    </w:rPr>
  </w:style>
  <w:style w:type="character" w:styleId="UnresolvedMention">
    <w:name w:val="Unresolved Mention"/>
    <w:basedOn w:val="DefaultParagraphFont"/>
    <w:uiPriority w:val="99"/>
    <w:rsid w:val="009B7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7095">
      <w:bodyDiv w:val="1"/>
      <w:marLeft w:val="0"/>
      <w:marRight w:val="0"/>
      <w:marTop w:val="0"/>
      <w:marBottom w:val="0"/>
      <w:divBdr>
        <w:top w:val="none" w:sz="0" w:space="0" w:color="auto"/>
        <w:left w:val="none" w:sz="0" w:space="0" w:color="auto"/>
        <w:bottom w:val="none" w:sz="0" w:space="0" w:color="auto"/>
        <w:right w:val="none" w:sz="0" w:space="0" w:color="auto"/>
      </w:divBdr>
      <w:divsChild>
        <w:div w:id="1909026934">
          <w:marLeft w:val="0"/>
          <w:marRight w:val="0"/>
          <w:marTop w:val="120"/>
          <w:marBottom w:val="0"/>
          <w:divBdr>
            <w:top w:val="none" w:sz="0" w:space="0" w:color="auto"/>
            <w:left w:val="none" w:sz="0" w:space="0" w:color="auto"/>
            <w:bottom w:val="none" w:sz="0" w:space="0" w:color="auto"/>
            <w:right w:val="none" w:sz="0" w:space="0" w:color="auto"/>
          </w:divBdr>
        </w:div>
        <w:div w:id="135729256">
          <w:marLeft w:val="0"/>
          <w:marRight w:val="0"/>
          <w:marTop w:val="75"/>
          <w:marBottom w:val="105"/>
          <w:divBdr>
            <w:top w:val="none" w:sz="0" w:space="0" w:color="auto"/>
            <w:left w:val="none" w:sz="0" w:space="0" w:color="auto"/>
            <w:bottom w:val="none" w:sz="0" w:space="0" w:color="auto"/>
            <w:right w:val="none" w:sz="0" w:space="0" w:color="auto"/>
          </w:divBdr>
        </w:div>
        <w:div w:id="787966997">
          <w:marLeft w:val="0"/>
          <w:marRight w:val="0"/>
          <w:marTop w:val="0"/>
          <w:marBottom w:val="0"/>
          <w:divBdr>
            <w:top w:val="none" w:sz="0" w:space="0" w:color="auto"/>
            <w:left w:val="none" w:sz="0" w:space="0" w:color="auto"/>
            <w:bottom w:val="none" w:sz="0" w:space="0" w:color="auto"/>
            <w:right w:val="none" w:sz="0" w:space="0" w:color="auto"/>
          </w:divBdr>
          <w:divsChild>
            <w:div w:id="467434105">
              <w:marLeft w:val="0"/>
              <w:marRight w:val="540"/>
              <w:marTop w:val="45"/>
              <w:marBottom w:val="0"/>
              <w:divBdr>
                <w:top w:val="none" w:sz="0" w:space="0" w:color="auto"/>
                <w:left w:val="none" w:sz="0" w:space="0" w:color="auto"/>
                <w:bottom w:val="none" w:sz="0" w:space="0" w:color="auto"/>
                <w:right w:val="none" w:sz="0" w:space="0" w:color="auto"/>
              </w:divBdr>
              <w:divsChild>
                <w:div w:id="1221330815">
                  <w:marLeft w:val="0"/>
                  <w:marRight w:val="0"/>
                  <w:marTop w:val="0"/>
                  <w:marBottom w:val="0"/>
                  <w:divBdr>
                    <w:top w:val="none" w:sz="0" w:space="0" w:color="auto"/>
                    <w:left w:val="none" w:sz="0" w:space="0" w:color="auto"/>
                    <w:bottom w:val="none" w:sz="0" w:space="0" w:color="auto"/>
                    <w:right w:val="none" w:sz="0" w:space="0" w:color="auto"/>
                  </w:divBdr>
                </w:div>
                <w:div w:id="2116944940">
                  <w:marLeft w:val="0"/>
                  <w:marRight w:val="0"/>
                  <w:marTop w:val="0"/>
                  <w:marBottom w:val="0"/>
                  <w:divBdr>
                    <w:top w:val="none" w:sz="0" w:space="0" w:color="auto"/>
                    <w:left w:val="none" w:sz="0" w:space="0" w:color="auto"/>
                    <w:bottom w:val="none" w:sz="0" w:space="0" w:color="auto"/>
                    <w:right w:val="none" w:sz="0" w:space="0" w:color="auto"/>
                  </w:divBdr>
                  <w:divsChild>
                    <w:div w:id="543368198">
                      <w:marLeft w:val="0"/>
                      <w:marRight w:val="0"/>
                      <w:marTop w:val="0"/>
                      <w:marBottom w:val="0"/>
                      <w:divBdr>
                        <w:top w:val="none" w:sz="0" w:space="0" w:color="auto"/>
                        <w:left w:val="none" w:sz="0" w:space="0" w:color="auto"/>
                        <w:bottom w:val="none" w:sz="0" w:space="0" w:color="auto"/>
                        <w:right w:val="none" w:sz="0" w:space="0" w:color="auto"/>
                      </w:divBdr>
                    </w:div>
                    <w:div w:id="82147674">
                      <w:marLeft w:val="0"/>
                      <w:marRight w:val="0"/>
                      <w:marTop w:val="0"/>
                      <w:marBottom w:val="0"/>
                      <w:divBdr>
                        <w:top w:val="none" w:sz="0" w:space="0" w:color="auto"/>
                        <w:left w:val="none" w:sz="0" w:space="0" w:color="auto"/>
                        <w:bottom w:val="none" w:sz="0" w:space="0" w:color="auto"/>
                        <w:right w:val="none" w:sz="0" w:space="0" w:color="auto"/>
                      </w:divBdr>
                    </w:div>
                    <w:div w:id="355809334">
                      <w:marLeft w:val="0"/>
                      <w:marRight w:val="0"/>
                      <w:marTop w:val="0"/>
                      <w:marBottom w:val="0"/>
                      <w:divBdr>
                        <w:top w:val="none" w:sz="0" w:space="0" w:color="auto"/>
                        <w:left w:val="none" w:sz="0" w:space="0" w:color="auto"/>
                        <w:bottom w:val="none" w:sz="0" w:space="0" w:color="auto"/>
                        <w:right w:val="none" w:sz="0" w:space="0" w:color="auto"/>
                      </w:divBdr>
                    </w:div>
                    <w:div w:id="173417985">
                      <w:marLeft w:val="0"/>
                      <w:marRight w:val="0"/>
                      <w:marTop w:val="0"/>
                      <w:marBottom w:val="0"/>
                      <w:divBdr>
                        <w:top w:val="none" w:sz="0" w:space="0" w:color="auto"/>
                        <w:left w:val="none" w:sz="0" w:space="0" w:color="auto"/>
                        <w:bottom w:val="none" w:sz="0" w:space="0" w:color="auto"/>
                        <w:right w:val="none" w:sz="0" w:space="0" w:color="auto"/>
                      </w:divBdr>
                    </w:div>
                    <w:div w:id="3811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6417">
      <w:bodyDiv w:val="1"/>
      <w:marLeft w:val="0"/>
      <w:marRight w:val="0"/>
      <w:marTop w:val="0"/>
      <w:marBottom w:val="0"/>
      <w:divBdr>
        <w:top w:val="none" w:sz="0" w:space="0" w:color="auto"/>
        <w:left w:val="none" w:sz="0" w:space="0" w:color="auto"/>
        <w:bottom w:val="none" w:sz="0" w:space="0" w:color="auto"/>
        <w:right w:val="none" w:sz="0" w:space="0" w:color="auto"/>
      </w:divBdr>
    </w:div>
    <w:div w:id="766654820">
      <w:bodyDiv w:val="1"/>
      <w:marLeft w:val="0"/>
      <w:marRight w:val="0"/>
      <w:marTop w:val="0"/>
      <w:marBottom w:val="0"/>
      <w:divBdr>
        <w:top w:val="none" w:sz="0" w:space="0" w:color="auto"/>
        <w:left w:val="none" w:sz="0" w:space="0" w:color="auto"/>
        <w:bottom w:val="none" w:sz="0" w:space="0" w:color="auto"/>
        <w:right w:val="none" w:sz="0" w:space="0" w:color="auto"/>
      </w:divBdr>
      <w:divsChild>
        <w:div w:id="982154980">
          <w:marLeft w:val="0"/>
          <w:marRight w:val="0"/>
          <w:marTop w:val="240"/>
          <w:marBottom w:val="90"/>
          <w:divBdr>
            <w:top w:val="none" w:sz="0" w:space="0" w:color="auto"/>
            <w:left w:val="none" w:sz="0" w:space="0" w:color="auto"/>
            <w:bottom w:val="none" w:sz="0" w:space="0" w:color="auto"/>
            <w:right w:val="none" w:sz="0" w:space="0" w:color="auto"/>
          </w:divBdr>
        </w:div>
      </w:divsChild>
    </w:div>
    <w:div w:id="1017148927">
      <w:bodyDiv w:val="1"/>
      <w:marLeft w:val="0"/>
      <w:marRight w:val="0"/>
      <w:marTop w:val="0"/>
      <w:marBottom w:val="0"/>
      <w:divBdr>
        <w:top w:val="none" w:sz="0" w:space="0" w:color="auto"/>
        <w:left w:val="none" w:sz="0" w:space="0" w:color="auto"/>
        <w:bottom w:val="none" w:sz="0" w:space="0" w:color="auto"/>
        <w:right w:val="none" w:sz="0" w:space="0" w:color="auto"/>
      </w:divBdr>
      <w:divsChild>
        <w:div w:id="190456372">
          <w:marLeft w:val="0"/>
          <w:marRight w:val="0"/>
          <w:marTop w:val="0"/>
          <w:marBottom w:val="360"/>
          <w:divBdr>
            <w:top w:val="none" w:sz="0" w:space="0" w:color="auto"/>
            <w:left w:val="none" w:sz="0" w:space="0" w:color="auto"/>
            <w:bottom w:val="none" w:sz="0" w:space="0" w:color="auto"/>
            <w:right w:val="none" w:sz="0" w:space="0" w:color="auto"/>
          </w:divBdr>
        </w:div>
      </w:divsChild>
    </w:div>
    <w:div w:id="1389837414">
      <w:bodyDiv w:val="1"/>
      <w:marLeft w:val="0"/>
      <w:marRight w:val="0"/>
      <w:marTop w:val="0"/>
      <w:marBottom w:val="0"/>
      <w:divBdr>
        <w:top w:val="none" w:sz="0" w:space="0" w:color="auto"/>
        <w:left w:val="none" w:sz="0" w:space="0" w:color="auto"/>
        <w:bottom w:val="none" w:sz="0" w:space="0" w:color="auto"/>
        <w:right w:val="none" w:sz="0" w:space="0" w:color="auto"/>
      </w:divBdr>
    </w:div>
    <w:div w:id="1845827052">
      <w:bodyDiv w:val="1"/>
      <w:marLeft w:val="0"/>
      <w:marRight w:val="0"/>
      <w:marTop w:val="0"/>
      <w:marBottom w:val="0"/>
      <w:divBdr>
        <w:top w:val="none" w:sz="0" w:space="0" w:color="auto"/>
        <w:left w:val="none" w:sz="0" w:space="0" w:color="auto"/>
        <w:bottom w:val="none" w:sz="0" w:space="0" w:color="auto"/>
        <w:right w:val="none" w:sz="0" w:space="0" w:color="auto"/>
      </w:divBdr>
    </w:div>
    <w:div w:id="1887134889">
      <w:bodyDiv w:val="1"/>
      <w:marLeft w:val="0"/>
      <w:marRight w:val="0"/>
      <w:marTop w:val="0"/>
      <w:marBottom w:val="0"/>
      <w:divBdr>
        <w:top w:val="none" w:sz="0" w:space="0" w:color="auto"/>
        <w:left w:val="none" w:sz="0" w:space="0" w:color="auto"/>
        <w:bottom w:val="none" w:sz="0" w:space="0" w:color="auto"/>
        <w:right w:val="none" w:sz="0" w:space="0" w:color="auto"/>
      </w:divBdr>
      <w:divsChild>
        <w:div w:id="734472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58113">
              <w:marLeft w:val="0"/>
              <w:marRight w:val="0"/>
              <w:marTop w:val="0"/>
              <w:marBottom w:val="0"/>
              <w:divBdr>
                <w:top w:val="none" w:sz="0" w:space="0" w:color="auto"/>
                <w:left w:val="none" w:sz="0" w:space="0" w:color="auto"/>
                <w:bottom w:val="none" w:sz="0" w:space="0" w:color="auto"/>
                <w:right w:val="none" w:sz="0" w:space="0" w:color="auto"/>
              </w:divBdr>
              <w:divsChild>
                <w:div w:id="2142916991">
                  <w:marLeft w:val="0"/>
                  <w:marRight w:val="0"/>
                  <w:marTop w:val="0"/>
                  <w:marBottom w:val="0"/>
                  <w:divBdr>
                    <w:top w:val="none" w:sz="0" w:space="0" w:color="auto"/>
                    <w:left w:val="none" w:sz="0" w:space="0" w:color="auto"/>
                    <w:bottom w:val="none" w:sz="0" w:space="0" w:color="auto"/>
                    <w:right w:val="none" w:sz="0" w:space="0" w:color="auto"/>
                  </w:divBdr>
                  <w:divsChild>
                    <w:div w:id="269316547">
                      <w:marLeft w:val="0"/>
                      <w:marRight w:val="0"/>
                      <w:marTop w:val="0"/>
                      <w:marBottom w:val="0"/>
                      <w:divBdr>
                        <w:top w:val="none" w:sz="0" w:space="0" w:color="auto"/>
                        <w:left w:val="none" w:sz="0" w:space="0" w:color="auto"/>
                        <w:bottom w:val="none" w:sz="0" w:space="0" w:color="auto"/>
                        <w:right w:val="none" w:sz="0" w:space="0" w:color="auto"/>
                      </w:divBdr>
                      <w:divsChild>
                        <w:div w:id="1437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leaved.buzzsprout.com/925780/8045543-pesachim-no-6-every-spring-is-illuminated"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e-htWvXMI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Meryll Page</dc:creator>
  <cp:keywords/>
  <dc:description/>
  <cp:lastModifiedBy>Robyn Awend</cp:lastModifiedBy>
  <cp:revision>2</cp:revision>
  <dcterms:created xsi:type="dcterms:W3CDTF">2021-03-15T15:50:00Z</dcterms:created>
  <dcterms:modified xsi:type="dcterms:W3CDTF">2021-03-15T15:50:00Z</dcterms:modified>
</cp:coreProperties>
</file>